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1C" w:rsidRDefault="004D5A1C">
      <w:pPr>
        <w:pStyle w:val="Title"/>
      </w:pPr>
      <w:bookmarkStart w:id="0" w:name="_GoBack"/>
      <w:bookmarkEnd w:id="0"/>
    </w:p>
    <w:p w:rsidR="004D5A1C" w:rsidRDefault="004D5A1C">
      <w:pPr>
        <w:pStyle w:val="Title"/>
      </w:pPr>
      <w:r>
        <w:t>AMERICAN ASSOCIATION OF PEDIATRIC UROLOGISTS</w:t>
      </w:r>
    </w:p>
    <w:p w:rsidR="004D5A1C" w:rsidRDefault="004D5A1C">
      <w:pPr>
        <w:pStyle w:val="Subtitle"/>
        <w:rPr>
          <w:b/>
        </w:rPr>
      </w:pPr>
      <w:r>
        <w:rPr>
          <w:b/>
        </w:rPr>
        <w:t>Re</w:t>
      </w:r>
      <w:r w:rsidR="00EE4799">
        <w:rPr>
          <w:b/>
        </w:rPr>
        <w:t>search Grant Applications – 20</w:t>
      </w:r>
      <w:r w:rsidR="00027D23">
        <w:rPr>
          <w:b/>
        </w:rPr>
        <w:t>16</w:t>
      </w:r>
    </w:p>
    <w:p w:rsidR="004D5A1C" w:rsidRDefault="004D5A1C"/>
    <w:p w:rsidR="004D5A1C" w:rsidRDefault="004D5A1C">
      <w:pPr>
        <w:jc w:val="both"/>
        <w:rPr>
          <w:sz w:val="22"/>
        </w:rPr>
      </w:pPr>
      <w:r>
        <w:rPr>
          <w:sz w:val="22"/>
        </w:rPr>
        <w:t xml:space="preserve">The AAPU research grant is a one-time stipend of a maximum of $10,000.00 to be utilized for basic science or clinical research by </w:t>
      </w:r>
      <w:r w:rsidR="007C7CE4">
        <w:rPr>
          <w:sz w:val="22"/>
        </w:rPr>
        <w:t xml:space="preserve">active </w:t>
      </w:r>
      <w:r>
        <w:rPr>
          <w:sz w:val="22"/>
        </w:rPr>
        <w:t>members of the AAPU. The grant will be used to conduct and support research by the AAPU member who is the primary investigator. It is not intended to supplement ongoing intramural or extramural projects. The grant cannot be utilized to fund research by pediatric urology fellows.</w:t>
      </w:r>
    </w:p>
    <w:p w:rsidR="00277975" w:rsidRDefault="00277975">
      <w:pPr>
        <w:jc w:val="both"/>
        <w:rPr>
          <w:sz w:val="22"/>
        </w:rPr>
      </w:pPr>
    </w:p>
    <w:p w:rsidR="00277975" w:rsidRPr="00277975" w:rsidRDefault="00277975" w:rsidP="00277975">
      <w:pPr>
        <w:autoSpaceDE w:val="0"/>
        <w:autoSpaceDN w:val="0"/>
        <w:adjustRightInd w:val="0"/>
        <w:jc w:val="both"/>
        <w:rPr>
          <w:sz w:val="22"/>
          <w:szCs w:val="22"/>
        </w:rPr>
      </w:pPr>
      <w:r w:rsidRPr="00277975">
        <w:rPr>
          <w:sz w:val="22"/>
          <w:szCs w:val="22"/>
        </w:rPr>
        <w:t>Support will be provided for one year not exceeding the total amount of $10,000. Funds may be used only for technician salary, equipment, supplies, animals and related costs, or other expenses directly related to the conduit of th</w:t>
      </w:r>
      <w:r>
        <w:rPr>
          <w:sz w:val="22"/>
          <w:szCs w:val="22"/>
        </w:rPr>
        <w:t>e proposed research. Up to $500</w:t>
      </w:r>
      <w:r w:rsidRPr="00277975">
        <w:rPr>
          <w:sz w:val="22"/>
          <w:szCs w:val="22"/>
        </w:rPr>
        <w:t xml:space="preserve"> of the total grant may be used toward travel to a subsequent AAPU meeting where the results of the proposed research will be presented.</w:t>
      </w:r>
    </w:p>
    <w:p w:rsidR="00277975" w:rsidRPr="00277975" w:rsidRDefault="00277975" w:rsidP="00277975">
      <w:pPr>
        <w:autoSpaceDE w:val="0"/>
        <w:autoSpaceDN w:val="0"/>
        <w:adjustRightInd w:val="0"/>
        <w:jc w:val="both"/>
        <w:rPr>
          <w:sz w:val="22"/>
          <w:szCs w:val="22"/>
        </w:rPr>
      </w:pPr>
    </w:p>
    <w:p w:rsidR="00277975" w:rsidRPr="00277975" w:rsidRDefault="00277975" w:rsidP="00277975">
      <w:pPr>
        <w:autoSpaceDE w:val="0"/>
        <w:autoSpaceDN w:val="0"/>
        <w:adjustRightInd w:val="0"/>
        <w:jc w:val="both"/>
        <w:rPr>
          <w:sz w:val="22"/>
          <w:szCs w:val="22"/>
        </w:rPr>
      </w:pPr>
      <w:r w:rsidRPr="00277975">
        <w:rPr>
          <w:sz w:val="22"/>
          <w:szCs w:val="22"/>
        </w:rPr>
        <w:t xml:space="preserve">Funds may </w:t>
      </w:r>
      <w:r w:rsidRPr="00277975">
        <w:rPr>
          <w:sz w:val="22"/>
          <w:szCs w:val="22"/>
          <w:u w:val="single"/>
        </w:rPr>
        <w:t>not</w:t>
      </w:r>
      <w:r w:rsidRPr="00277975">
        <w:rPr>
          <w:sz w:val="22"/>
          <w:szCs w:val="22"/>
        </w:rPr>
        <w:t xml:space="preserve"> be used for:</w:t>
      </w:r>
    </w:p>
    <w:p w:rsidR="00277975" w:rsidRPr="00277975" w:rsidRDefault="00277975" w:rsidP="00277975">
      <w:pPr>
        <w:autoSpaceDE w:val="0"/>
        <w:autoSpaceDN w:val="0"/>
        <w:adjustRightInd w:val="0"/>
        <w:jc w:val="both"/>
        <w:rPr>
          <w:sz w:val="22"/>
          <w:szCs w:val="22"/>
        </w:rPr>
      </w:pPr>
      <w:proofErr w:type="gramStart"/>
      <w:r w:rsidRPr="00277975">
        <w:rPr>
          <w:sz w:val="22"/>
          <w:szCs w:val="22"/>
        </w:rPr>
        <w:t>salary</w:t>
      </w:r>
      <w:proofErr w:type="gramEnd"/>
      <w:r w:rsidRPr="00277975">
        <w:rPr>
          <w:sz w:val="22"/>
          <w:szCs w:val="22"/>
        </w:rPr>
        <w:t xml:space="preserve"> or fringe benefits for the investigator or collaborating investigators</w:t>
      </w:r>
    </w:p>
    <w:p w:rsidR="00277975" w:rsidRPr="00277975" w:rsidRDefault="00277975" w:rsidP="00277975">
      <w:pPr>
        <w:autoSpaceDE w:val="0"/>
        <w:autoSpaceDN w:val="0"/>
        <w:adjustRightInd w:val="0"/>
        <w:jc w:val="both"/>
        <w:rPr>
          <w:sz w:val="22"/>
          <w:szCs w:val="22"/>
        </w:rPr>
      </w:pPr>
      <w:proofErr w:type="gramStart"/>
      <w:r w:rsidRPr="00277975">
        <w:rPr>
          <w:sz w:val="22"/>
          <w:szCs w:val="22"/>
        </w:rPr>
        <w:t>indirect</w:t>
      </w:r>
      <w:proofErr w:type="gramEnd"/>
      <w:r w:rsidRPr="00277975">
        <w:rPr>
          <w:sz w:val="22"/>
          <w:szCs w:val="22"/>
        </w:rPr>
        <w:t xml:space="preserve"> costs or overhead</w:t>
      </w:r>
    </w:p>
    <w:p w:rsidR="00277975" w:rsidRPr="00277975" w:rsidRDefault="00277975" w:rsidP="00277975">
      <w:pPr>
        <w:autoSpaceDE w:val="0"/>
        <w:autoSpaceDN w:val="0"/>
        <w:adjustRightInd w:val="0"/>
        <w:jc w:val="both"/>
        <w:rPr>
          <w:sz w:val="22"/>
          <w:szCs w:val="22"/>
        </w:rPr>
      </w:pPr>
      <w:proofErr w:type="gramStart"/>
      <w:r w:rsidRPr="00277975">
        <w:rPr>
          <w:sz w:val="22"/>
          <w:szCs w:val="22"/>
        </w:rPr>
        <w:t>costs</w:t>
      </w:r>
      <w:proofErr w:type="gramEnd"/>
      <w:r w:rsidRPr="00277975">
        <w:rPr>
          <w:sz w:val="22"/>
          <w:szCs w:val="22"/>
        </w:rPr>
        <w:t xml:space="preserve"> of patient care</w:t>
      </w:r>
    </w:p>
    <w:p w:rsidR="00277975" w:rsidRPr="00277975" w:rsidRDefault="00277975" w:rsidP="00277975">
      <w:pPr>
        <w:autoSpaceDE w:val="0"/>
        <w:autoSpaceDN w:val="0"/>
        <w:adjustRightInd w:val="0"/>
        <w:jc w:val="both"/>
        <w:rPr>
          <w:sz w:val="22"/>
          <w:szCs w:val="22"/>
        </w:rPr>
      </w:pPr>
      <w:proofErr w:type="gramStart"/>
      <w:r w:rsidRPr="00277975">
        <w:rPr>
          <w:sz w:val="22"/>
          <w:szCs w:val="22"/>
        </w:rPr>
        <w:t>construction</w:t>
      </w:r>
      <w:proofErr w:type="gramEnd"/>
      <w:r w:rsidRPr="00277975">
        <w:rPr>
          <w:sz w:val="22"/>
          <w:szCs w:val="22"/>
        </w:rPr>
        <w:t xml:space="preserve"> or renovation of facilities</w:t>
      </w:r>
    </w:p>
    <w:p w:rsidR="00277975" w:rsidRPr="00277975" w:rsidRDefault="00277975" w:rsidP="00277975">
      <w:pPr>
        <w:autoSpaceDE w:val="0"/>
        <w:autoSpaceDN w:val="0"/>
        <w:adjustRightInd w:val="0"/>
        <w:jc w:val="both"/>
        <w:rPr>
          <w:sz w:val="22"/>
          <w:szCs w:val="22"/>
        </w:rPr>
      </w:pPr>
      <w:proofErr w:type="gramStart"/>
      <w:r w:rsidRPr="00277975">
        <w:rPr>
          <w:sz w:val="22"/>
          <w:szCs w:val="22"/>
        </w:rPr>
        <w:t>office</w:t>
      </w:r>
      <w:proofErr w:type="gramEnd"/>
      <w:r w:rsidRPr="00277975">
        <w:rPr>
          <w:sz w:val="22"/>
          <w:szCs w:val="22"/>
        </w:rPr>
        <w:t xml:space="preserve"> equipment</w:t>
      </w:r>
    </w:p>
    <w:p w:rsidR="00277975" w:rsidRPr="00277975" w:rsidRDefault="00277975" w:rsidP="00277975">
      <w:pPr>
        <w:autoSpaceDE w:val="0"/>
        <w:autoSpaceDN w:val="0"/>
        <w:adjustRightInd w:val="0"/>
        <w:jc w:val="both"/>
        <w:rPr>
          <w:sz w:val="22"/>
          <w:szCs w:val="22"/>
        </w:rPr>
      </w:pPr>
      <w:proofErr w:type="gramStart"/>
      <w:r w:rsidRPr="00277975">
        <w:rPr>
          <w:sz w:val="22"/>
          <w:szCs w:val="22"/>
        </w:rPr>
        <w:t>secretarial</w:t>
      </w:r>
      <w:proofErr w:type="gramEnd"/>
      <w:r w:rsidRPr="00277975">
        <w:rPr>
          <w:sz w:val="22"/>
          <w:szCs w:val="22"/>
        </w:rPr>
        <w:t xml:space="preserve"> services</w:t>
      </w:r>
    </w:p>
    <w:p w:rsidR="00277975" w:rsidRPr="00277975" w:rsidRDefault="00277975" w:rsidP="00277975">
      <w:pPr>
        <w:autoSpaceDE w:val="0"/>
        <w:autoSpaceDN w:val="0"/>
        <w:adjustRightInd w:val="0"/>
        <w:jc w:val="both"/>
        <w:rPr>
          <w:sz w:val="22"/>
          <w:szCs w:val="22"/>
        </w:rPr>
      </w:pPr>
      <w:proofErr w:type="gramStart"/>
      <w:r w:rsidRPr="00277975">
        <w:rPr>
          <w:sz w:val="22"/>
          <w:szCs w:val="22"/>
        </w:rPr>
        <w:t>membership</w:t>
      </w:r>
      <w:proofErr w:type="gramEnd"/>
      <w:r w:rsidRPr="00277975">
        <w:rPr>
          <w:sz w:val="22"/>
          <w:szCs w:val="22"/>
        </w:rPr>
        <w:t xml:space="preserve"> dues</w:t>
      </w:r>
    </w:p>
    <w:p w:rsidR="00277975" w:rsidRPr="00277975" w:rsidRDefault="00277975" w:rsidP="00277975">
      <w:pPr>
        <w:autoSpaceDE w:val="0"/>
        <w:autoSpaceDN w:val="0"/>
        <w:adjustRightInd w:val="0"/>
        <w:jc w:val="both"/>
        <w:rPr>
          <w:sz w:val="22"/>
          <w:szCs w:val="22"/>
        </w:rPr>
      </w:pPr>
      <w:proofErr w:type="gramStart"/>
      <w:r w:rsidRPr="00277975">
        <w:rPr>
          <w:sz w:val="22"/>
          <w:szCs w:val="22"/>
        </w:rPr>
        <w:t>textbooks</w:t>
      </w:r>
      <w:proofErr w:type="gramEnd"/>
      <w:r w:rsidRPr="00277975">
        <w:rPr>
          <w:sz w:val="22"/>
          <w:szCs w:val="22"/>
        </w:rPr>
        <w:t xml:space="preserve"> or periodicals</w:t>
      </w:r>
    </w:p>
    <w:p w:rsidR="00277975" w:rsidRPr="00277975" w:rsidRDefault="00277975" w:rsidP="00277975">
      <w:pPr>
        <w:autoSpaceDE w:val="0"/>
        <w:autoSpaceDN w:val="0"/>
        <w:adjustRightInd w:val="0"/>
        <w:jc w:val="both"/>
        <w:rPr>
          <w:sz w:val="22"/>
          <w:szCs w:val="22"/>
        </w:rPr>
      </w:pPr>
      <w:proofErr w:type="gramStart"/>
      <w:r w:rsidRPr="00277975">
        <w:rPr>
          <w:sz w:val="22"/>
          <w:szCs w:val="22"/>
        </w:rPr>
        <w:t>repair</w:t>
      </w:r>
      <w:proofErr w:type="gramEnd"/>
      <w:r w:rsidRPr="00277975">
        <w:rPr>
          <w:sz w:val="22"/>
          <w:szCs w:val="22"/>
        </w:rPr>
        <w:t xml:space="preserve"> or service</w:t>
      </w:r>
      <w:r>
        <w:rPr>
          <w:sz w:val="22"/>
          <w:szCs w:val="22"/>
        </w:rPr>
        <w:t xml:space="preserve"> </w:t>
      </w:r>
      <w:r w:rsidRPr="00277975">
        <w:rPr>
          <w:sz w:val="22"/>
          <w:szCs w:val="22"/>
        </w:rPr>
        <w:t>contract costs of institutional equipment</w:t>
      </w:r>
    </w:p>
    <w:p w:rsidR="00277975" w:rsidRDefault="00277975">
      <w:pPr>
        <w:jc w:val="both"/>
        <w:rPr>
          <w:sz w:val="22"/>
        </w:rPr>
      </w:pPr>
    </w:p>
    <w:p w:rsidR="004D5A1C" w:rsidRDefault="004D5A1C">
      <w:pPr>
        <w:rPr>
          <w:sz w:val="22"/>
        </w:rPr>
      </w:pPr>
    </w:p>
    <w:p w:rsidR="004D5A1C" w:rsidRDefault="004D5A1C">
      <w:pPr>
        <w:rPr>
          <w:sz w:val="22"/>
        </w:rPr>
      </w:pPr>
      <w:r>
        <w:rPr>
          <w:b/>
          <w:sz w:val="22"/>
          <w:u w:val="single"/>
        </w:rPr>
        <w:t>PURPOSE</w:t>
      </w:r>
      <w:r>
        <w:rPr>
          <w:sz w:val="22"/>
        </w:rPr>
        <w:t>:  The AAPU Research Grant is established to provide the membership of the AAPU with funding for original basic science or clinical research.</w:t>
      </w:r>
    </w:p>
    <w:p w:rsidR="004D5A1C" w:rsidRDefault="004D5A1C">
      <w:pPr>
        <w:rPr>
          <w:sz w:val="22"/>
        </w:rPr>
      </w:pPr>
    </w:p>
    <w:p w:rsidR="004D5A1C" w:rsidRDefault="004D5A1C">
      <w:pPr>
        <w:rPr>
          <w:sz w:val="22"/>
        </w:rPr>
      </w:pPr>
      <w:r>
        <w:rPr>
          <w:b/>
          <w:sz w:val="22"/>
          <w:u w:val="single"/>
        </w:rPr>
        <w:t>ELIGIBILITY</w:t>
      </w:r>
      <w:r>
        <w:rPr>
          <w:sz w:val="22"/>
        </w:rPr>
        <w:t>:  Active, dues-paying members of the AAPU.</w:t>
      </w:r>
    </w:p>
    <w:p w:rsidR="004D5A1C" w:rsidRDefault="004D5A1C">
      <w:pPr>
        <w:rPr>
          <w:sz w:val="22"/>
        </w:rPr>
      </w:pPr>
    </w:p>
    <w:p w:rsidR="00426BD1" w:rsidRDefault="004D5A1C">
      <w:pPr>
        <w:rPr>
          <w:sz w:val="22"/>
        </w:rPr>
      </w:pPr>
      <w:r>
        <w:rPr>
          <w:b/>
          <w:sz w:val="22"/>
          <w:u w:val="single"/>
        </w:rPr>
        <w:t>POLICY</w:t>
      </w:r>
      <w:r>
        <w:rPr>
          <w:sz w:val="22"/>
        </w:rPr>
        <w:t xml:space="preserve">:  </w:t>
      </w:r>
    </w:p>
    <w:p w:rsidR="004D5A1C" w:rsidRDefault="00426BD1">
      <w:pPr>
        <w:rPr>
          <w:sz w:val="22"/>
        </w:rPr>
      </w:pPr>
      <w:r>
        <w:rPr>
          <w:sz w:val="22"/>
        </w:rPr>
        <w:t xml:space="preserve">Human Studies: </w:t>
      </w:r>
      <w:r w:rsidR="004D5A1C">
        <w:rPr>
          <w:sz w:val="22"/>
        </w:rPr>
        <w:t>All research involving human subjects must be approved by the Committee on Human Research of the participating institution.</w:t>
      </w:r>
    </w:p>
    <w:p w:rsidR="00426BD1" w:rsidRDefault="00426BD1">
      <w:pPr>
        <w:rPr>
          <w:sz w:val="22"/>
        </w:rPr>
      </w:pPr>
      <w:r>
        <w:rPr>
          <w:sz w:val="22"/>
        </w:rPr>
        <w:t>Animal Studies: All research involving animal must be approved by the Animal Studies Committee of the participating institution</w:t>
      </w:r>
    </w:p>
    <w:p w:rsidR="004D5A1C" w:rsidRDefault="004D5A1C">
      <w:pPr>
        <w:rPr>
          <w:sz w:val="22"/>
        </w:rPr>
      </w:pPr>
    </w:p>
    <w:p w:rsidR="004D5A1C" w:rsidRDefault="004D5A1C">
      <w:pPr>
        <w:rPr>
          <w:sz w:val="22"/>
        </w:rPr>
      </w:pPr>
      <w:r>
        <w:rPr>
          <w:b/>
          <w:sz w:val="22"/>
          <w:u w:val="single"/>
        </w:rPr>
        <w:t>REQUIRED SUBMISSIONS</w:t>
      </w:r>
      <w:r>
        <w:rPr>
          <w:sz w:val="22"/>
        </w:rPr>
        <w:t>:</w:t>
      </w:r>
      <w:r>
        <w:rPr>
          <w:sz w:val="22"/>
        </w:rPr>
        <w:tab/>
      </w:r>
    </w:p>
    <w:p w:rsidR="007430B1" w:rsidRPr="007430B1" w:rsidRDefault="004D5A1C" w:rsidP="007430B1">
      <w:pPr>
        <w:numPr>
          <w:ilvl w:val="0"/>
          <w:numId w:val="9"/>
        </w:numPr>
        <w:rPr>
          <w:sz w:val="22"/>
        </w:rPr>
      </w:pPr>
      <w:r>
        <w:rPr>
          <w:sz w:val="22"/>
        </w:rPr>
        <w:t>Grant Application Form</w:t>
      </w:r>
      <w:r w:rsidR="00027D23">
        <w:rPr>
          <w:sz w:val="22"/>
        </w:rPr>
        <w:t xml:space="preserve"> </w:t>
      </w:r>
      <w:r w:rsidR="007430B1">
        <w:rPr>
          <w:sz w:val="22"/>
        </w:rPr>
        <w:t>(</w:t>
      </w:r>
      <w:hyperlink r:id="rId7" w:history="1">
        <w:r w:rsidR="007430B1" w:rsidRPr="00EF3A94">
          <w:rPr>
            <w:rStyle w:val="Hyperlink"/>
            <w:sz w:val="22"/>
          </w:rPr>
          <w:t>http://www.aapuonline.org/research.html</w:t>
        </w:r>
      </w:hyperlink>
      <w:r w:rsidR="007430B1">
        <w:rPr>
          <w:sz w:val="22"/>
        </w:rPr>
        <w:t>)</w:t>
      </w:r>
    </w:p>
    <w:p w:rsidR="004D5A1C" w:rsidRDefault="004D5A1C">
      <w:pPr>
        <w:numPr>
          <w:ilvl w:val="0"/>
          <w:numId w:val="9"/>
        </w:numPr>
        <w:rPr>
          <w:sz w:val="22"/>
        </w:rPr>
      </w:pPr>
      <w:r>
        <w:rPr>
          <w:sz w:val="22"/>
        </w:rPr>
        <w:t>Copy of Research Protocol/Consent Form</w:t>
      </w:r>
    </w:p>
    <w:p w:rsidR="004D5A1C" w:rsidRPr="00027D23" w:rsidRDefault="004D5A1C" w:rsidP="00027D23">
      <w:pPr>
        <w:numPr>
          <w:ilvl w:val="0"/>
          <w:numId w:val="9"/>
        </w:numPr>
        <w:rPr>
          <w:sz w:val="22"/>
        </w:rPr>
      </w:pPr>
      <w:r>
        <w:rPr>
          <w:sz w:val="22"/>
        </w:rPr>
        <w:t>Approval by Local Investigational Review Board</w:t>
      </w:r>
      <w:r w:rsidR="00426BD1">
        <w:rPr>
          <w:sz w:val="22"/>
        </w:rPr>
        <w:t xml:space="preserve"> and/or</w:t>
      </w:r>
      <w:r w:rsidR="00426BD1" w:rsidRPr="00426BD1">
        <w:rPr>
          <w:sz w:val="22"/>
        </w:rPr>
        <w:t xml:space="preserve"> </w:t>
      </w:r>
      <w:r w:rsidR="00426BD1">
        <w:rPr>
          <w:sz w:val="22"/>
        </w:rPr>
        <w:t>the Animal Studies Committee of the participating institution</w:t>
      </w:r>
    </w:p>
    <w:p w:rsidR="004D5A1C" w:rsidRDefault="004D5A1C">
      <w:pPr>
        <w:rPr>
          <w:sz w:val="22"/>
        </w:rPr>
      </w:pPr>
    </w:p>
    <w:p w:rsidR="004D5A1C" w:rsidRDefault="00426BD1">
      <w:pPr>
        <w:jc w:val="both"/>
        <w:rPr>
          <w:sz w:val="22"/>
        </w:rPr>
      </w:pPr>
      <w:r>
        <w:rPr>
          <w:b/>
          <w:sz w:val="22"/>
          <w:u w:val="single"/>
        </w:rPr>
        <w:t>GRANT REVIEW COMMITTEE</w:t>
      </w:r>
      <w:r w:rsidR="004D5A1C">
        <w:rPr>
          <w:sz w:val="22"/>
        </w:rPr>
        <w:t xml:space="preserve">:  All submissions will be evaluated by the grant review committee for originality and scientific merit.  The committee will consist of three members to include a pediatric urologist, </w:t>
      </w:r>
      <w:r w:rsidR="007C7CE4">
        <w:rPr>
          <w:sz w:val="22"/>
        </w:rPr>
        <w:t xml:space="preserve">a </w:t>
      </w:r>
      <w:r w:rsidR="004D5A1C">
        <w:rPr>
          <w:sz w:val="22"/>
        </w:rPr>
        <w:t xml:space="preserve">pediatric </w:t>
      </w:r>
      <w:r w:rsidR="007C7CE4">
        <w:rPr>
          <w:sz w:val="22"/>
        </w:rPr>
        <w:t>subspecialist</w:t>
      </w:r>
      <w:r w:rsidR="004D5A1C">
        <w:rPr>
          <w:sz w:val="22"/>
        </w:rPr>
        <w:t xml:space="preserve">, and </w:t>
      </w:r>
      <w:r w:rsidR="007C7CE4">
        <w:rPr>
          <w:sz w:val="22"/>
        </w:rPr>
        <w:t xml:space="preserve">a </w:t>
      </w:r>
      <w:r w:rsidR="004D5A1C">
        <w:rPr>
          <w:sz w:val="22"/>
        </w:rPr>
        <w:t xml:space="preserve">Ph.D. </w:t>
      </w:r>
      <w:r w:rsidR="007C7CE4">
        <w:rPr>
          <w:sz w:val="22"/>
        </w:rPr>
        <w:t xml:space="preserve">investigator </w:t>
      </w:r>
      <w:r w:rsidR="004D5A1C">
        <w:rPr>
          <w:sz w:val="22"/>
        </w:rPr>
        <w:t>primarily involved in pediatric research. The recommendations of the reviewers will be collated and the grants awarded based upon their collective judgement.</w:t>
      </w:r>
    </w:p>
    <w:p w:rsidR="004D5A1C" w:rsidRDefault="004D5A1C">
      <w:pPr>
        <w:rPr>
          <w:sz w:val="22"/>
        </w:rPr>
      </w:pPr>
    </w:p>
    <w:p w:rsidR="004D5A1C" w:rsidRDefault="004D5A1C">
      <w:pPr>
        <w:rPr>
          <w:sz w:val="22"/>
        </w:rPr>
      </w:pPr>
      <w:r>
        <w:rPr>
          <w:b/>
          <w:sz w:val="22"/>
          <w:u w:val="single"/>
        </w:rPr>
        <w:t>GRANT MONITORING</w:t>
      </w:r>
      <w:r>
        <w:rPr>
          <w:sz w:val="22"/>
        </w:rPr>
        <w:t>:</w:t>
      </w:r>
    </w:p>
    <w:p w:rsidR="004D5A1C" w:rsidRDefault="004D5A1C">
      <w:pPr>
        <w:numPr>
          <w:ilvl w:val="0"/>
          <w:numId w:val="10"/>
        </w:numPr>
        <w:jc w:val="both"/>
        <w:rPr>
          <w:sz w:val="22"/>
        </w:rPr>
      </w:pPr>
      <w:r>
        <w:rPr>
          <w:sz w:val="22"/>
        </w:rPr>
        <w:t>An annual progress report detailing patient accrual, interim results and outcomes will be sent to the chairperson of the grant monitoring committee.  This is due by January 1 of each year so that a report on funded grants can be made to the AAPU membership at its annual meeting.</w:t>
      </w:r>
    </w:p>
    <w:p w:rsidR="004D5A1C" w:rsidRDefault="004D5A1C">
      <w:pPr>
        <w:rPr>
          <w:sz w:val="22"/>
        </w:rPr>
      </w:pPr>
    </w:p>
    <w:p w:rsidR="004D5A1C" w:rsidRDefault="004D5A1C">
      <w:pPr>
        <w:numPr>
          <w:ilvl w:val="0"/>
          <w:numId w:val="10"/>
        </w:numPr>
        <w:jc w:val="both"/>
        <w:rPr>
          <w:sz w:val="22"/>
        </w:rPr>
      </w:pPr>
      <w:r>
        <w:rPr>
          <w:sz w:val="22"/>
        </w:rPr>
        <w:lastRenderedPageBreak/>
        <w:t>An accounting of expenses with comparison to the proposed budget will be sent with the annual progress report. Appropriate documentation of expenses should accompany the accounting sheet.</w:t>
      </w:r>
    </w:p>
    <w:p w:rsidR="004D5A1C" w:rsidRDefault="004D5A1C">
      <w:pPr>
        <w:rPr>
          <w:sz w:val="22"/>
        </w:rPr>
      </w:pPr>
    </w:p>
    <w:p w:rsidR="004D5A1C" w:rsidRDefault="004D5A1C">
      <w:pPr>
        <w:jc w:val="both"/>
        <w:rPr>
          <w:sz w:val="22"/>
        </w:rPr>
      </w:pPr>
      <w:r>
        <w:rPr>
          <w:b/>
          <w:sz w:val="22"/>
          <w:u w:val="single"/>
        </w:rPr>
        <w:t>PUBLICATIONS/PRESENTATIONS</w:t>
      </w:r>
      <w:r>
        <w:rPr>
          <w:sz w:val="22"/>
        </w:rPr>
        <w:t>:  Investigators will acknowledge the support of the AAPU Research Grant with any presentation or publication that results from the research supported by the grant.</w:t>
      </w:r>
    </w:p>
    <w:p w:rsidR="004D5A1C" w:rsidRDefault="004D5A1C">
      <w:pPr>
        <w:rPr>
          <w:b/>
          <w:sz w:val="22"/>
        </w:rPr>
      </w:pPr>
    </w:p>
    <w:p w:rsidR="007C7CE4" w:rsidRDefault="004D5A1C">
      <w:pPr>
        <w:rPr>
          <w:b/>
          <w:sz w:val="22"/>
        </w:rPr>
      </w:pPr>
      <w:r>
        <w:rPr>
          <w:b/>
          <w:sz w:val="22"/>
        </w:rPr>
        <w:t>Applications</w:t>
      </w:r>
      <w:r w:rsidR="00FE4E0D">
        <w:rPr>
          <w:b/>
          <w:sz w:val="22"/>
        </w:rPr>
        <w:t xml:space="preserve"> (electronic</w:t>
      </w:r>
      <w:r w:rsidR="007C7CE4">
        <w:rPr>
          <w:b/>
          <w:sz w:val="22"/>
        </w:rPr>
        <w:t>)</w:t>
      </w:r>
      <w:r>
        <w:rPr>
          <w:b/>
          <w:sz w:val="22"/>
        </w:rPr>
        <w:t xml:space="preserve"> should be submitted to:</w:t>
      </w:r>
    </w:p>
    <w:p w:rsidR="00F8062D" w:rsidRDefault="00F8062D">
      <w:pPr>
        <w:rPr>
          <w:sz w:val="22"/>
        </w:rPr>
      </w:pPr>
    </w:p>
    <w:p w:rsidR="004D5A1C" w:rsidRDefault="00645C42" w:rsidP="007C7CE4">
      <w:pPr>
        <w:ind w:left="2880" w:firstLine="720"/>
        <w:rPr>
          <w:sz w:val="22"/>
        </w:rPr>
      </w:pPr>
      <w:r>
        <w:rPr>
          <w:sz w:val="22"/>
        </w:rPr>
        <w:t>Paul F. Austin,</w:t>
      </w:r>
      <w:r w:rsidR="004D5A1C">
        <w:rPr>
          <w:sz w:val="22"/>
        </w:rPr>
        <w:t xml:space="preserve"> MD</w:t>
      </w:r>
    </w:p>
    <w:p w:rsidR="004D5A1C" w:rsidRDefault="001A6175">
      <w:pPr>
        <w:ind w:left="2880" w:firstLine="720"/>
        <w:rPr>
          <w:sz w:val="22"/>
        </w:rPr>
      </w:pPr>
      <w:r>
        <w:rPr>
          <w:sz w:val="22"/>
        </w:rPr>
        <w:t xml:space="preserve">Division of </w:t>
      </w:r>
      <w:r w:rsidR="004D5A1C">
        <w:rPr>
          <w:sz w:val="22"/>
        </w:rPr>
        <w:t>Urology</w:t>
      </w:r>
    </w:p>
    <w:p w:rsidR="001A6175" w:rsidRDefault="00645C42" w:rsidP="001A6175">
      <w:pPr>
        <w:ind w:left="2880" w:firstLine="720"/>
        <w:rPr>
          <w:sz w:val="22"/>
        </w:rPr>
      </w:pPr>
      <w:r>
        <w:rPr>
          <w:sz w:val="22"/>
        </w:rPr>
        <w:t xml:space="preserve">4990 Children’s Place, </w:t>
      </w:r>
      <w:r w:rsidR="001A6175">
        <w:rPr>
          <w:sz w:val="22"/>
        </w:rPr>
        <w:t>NWT 1120</w:t>
      </w:r>
    </w:p>
    <w:p w:rsidR="00645C42" w:rsidRDefault="001A6175" w:rsidP="001A6175">
      <w:pPr>
        <w:ind w:left="2880" w:firstLine="720"/>
        <w:rPr>
          <w:sz w:val="22"/>
        </w:rPr>
      </w:pPr>
      <w:r>
        <w:rPr>
          <w:sz w:val="22"/>
        </w:rPr>
        <w:t xml:space="preserve">Campus </w:t>
      </w:r>
      <w:r w:rsidR="00645C42">
        <w:rPr>
          <w:sz w:val="22"/>
        </w:rPr>
        <w:t>Box 8242</w:t>
      </w:r>
    </w:p>
    <w:p w:rsidR="004D5A1C" w:rsidRDefault="001A6175">
      <w:pPr>
        <w:ind w:left="3600"/>
        <w:rPr>
          <w:sz w:val="22"/>
        </w:rPr>
      </w:pPr>
      <w:r>
        <w:rPr>
          <w:sz w:val="22"/>
        </w:rPr>
        <w:t>Washington University in St. Louis School of Medicine</w:t>
      </w:r>
    </w:p>
    <w:p w:rsidR="004D5A1C" w:rsidRDefault="001A6175">
      <w:pPr>
        <w:ind w:left="3600"/>
        <w:rPr>
          <w:sz w:val="22"/>
        </w:rPr>
      </w:pPr>
      <w:r>
        <w:rPr>
          <w:sz w:val="22"/>
        </w:rPr>
        <w:t>St. Louis, MO 63110</w:t>
      </w:r>
    </w:p>
    <w:p w:rsidR="007C7CE4" w:rsidRDefault="001A6175">
      <w:pPr>
        <w:ind w:left="3600"/>
        <w:rPr>
          <w:sz w:val="22"/>
        </w:rPr>
      </w:pPr>
      <w:r>
        <w:rPr>
          <w:sz w:val="22"/>
        </w:rPr>
        <w:t>314-454-6034</w:t>
      </w:r>
      <w:r w:rsidR="007C7CE4">
        <w:rPr>
          <w:sz w:val="22"/>
        </w:rPr>
        <w:t>0</w:t>
      </w:r>
    </w:p>
    <w:p w:rsidR="007C7CE4" w:rsidRDefault="00665991">
      <w:pPr>
        <w:ind w:left="3600"/>
        <w:rPr>
          <w:sz w:val="22"/>
        </w:rPr>
      </w:pPr>
      <w:hyperlink r:id="rId8" w:history="1">
        <w:r w:rsidR="001A6175">
          <w:rPr>
            <w:rStyle w:val="Hyperlink"/>
            <w:sz w:val="22"/>
          </w:rPr>
          <w:t>austinp@wustl.edu</w:t>
        </w:r>
      </w:hyperlink>
    </w:p>
    <w:p w:rsidR="007C7CE4" w:rsidRDefault="007C7CE4">
      <w:pPr>
        <w:ind w:left="3600"/>
        <w:rPr>
          <w:sz w:val="22"/>
        </w:rPr>
      </w:pPr>
    </w:p>
    <w:p w:rsidR="004D5A1C" w:rsidRDefault="004D5A1C">
      <w:pPr>
        <w:pStyle w:val="Heading1"/>
        <w:rPr>
          <w:sz w:val="22"/>
        </w:rPr>
      </w:pPr>
    </w:p>
    <w:p w:rsidR="004D5A1C" w:rsidRDefault="004D5A1C">
      <w:pPr>
        <w:pStyle w:val="Heading1"/>
      </w:pPr>
      <w:r>
        <w:t>DEADLINES FOR SUBMISSION OF</w:t>
      </w:r>
      <w:r w:rsidR="00277975">
        <w:t xml:space="preserve"> APPLICATIONS – </w:t>
      </w:r>
      <w:r w:rsidR="00027D23">
        <w:t>November</w:t>
      </w:r>
      <w:r w:rsidR="00EE4799">
        <w:t xml:space="preserve"> 1, 20</w:t>
      </w:r>
      <w:r w:rsidR="00027D23">
        <w:t>16</w:t>
      </w:r>
    </w:p>
    <w:p w:rsidR="004D5A1C" w:rsidRDefault="004D5A1C">
      <w:pPr>
        <w:jc w:val="center"/>
        <w:rPr>
          <w:sz w:val="22"/>
        </w:rPr>
      </w:pPr>
      <w:r>
        <w:rPr>
          <w:sz w:val="22"/>
        </w:rPr>
        <w:t xml:space="preserve">Grant awards will </w:t>
      </w:r>
      <w:r w:rsidR="007C7CE4">
        <w:rPr>
          <w:sz w:val="22"/>
        </w:rPr>
        <w:t>be announced on</w:t>
      </w:r>
      <w:r>
        <w:rPr>
          <w:sz w:val="22"/>
        </w:rPr>
        <w:t xml:space="preserve"> t</w:t>
      </w:r>
      <w:r w:rsidR="00277975">
        <w:rPr>
          <w:sz w:val="22"/>
        </w:rPr>
        <w:t xml:space="preserve">he AAPU </w:t>
      </w:r>
      <w:r w:rsidR="007C7CE4">
        <w:rPr>
          <w:sz w:val="22"/>
        </w:rPr>
        <w:t>websi</w:t>
      </w:r>
      <w:r w:rsidR="00EE4799">
        <w:rPr>
          <w:sz w:val="22"/>
        </w:rPr>
        <w:t>te and by mail in December, 20</w:t>
      </w:r>
      <w:r w:rsidR="00027D23">
        <w:rPr>
          <w:sz w:val="22"/>
        </w:rPr>
        <w:t>16</w:t>
      </w:r>
      <w:r w:rsidR="007C7CE4">
        <w:rPr>
          <w:sz w:val="22"/>
        </w:rPr>
        <w:t>.</w:t>
      </w:r>
    </w:p>
    <w:p w:rsidR="007C7CE4" w:rsidRDefault="007C7CE4">
      <w:pPr>
        <w:jc w:val="center"/>
        <w:rPr>
          <w:sz w:val="22"/>
        </w:rPr>
      </w:pPr>
      <w:r>
        <w:rPr>
          <w:sz w:val="22"/>
        </w:rPr>
        <w:t>The grant recipient will be required to present a brief overview of the proposed rese</w:t>
      </w:r>
      <w:r w:rsidR="00FE4E0D">
        <w:rPr>
          <w:sz w:val="22"/>
        </w:rPr>
        <w:t xml:space="preserve">arch project at the January </w:t>
      </w:r>
      <w:r w:rsidR="001A6175">
        <w:rPr>
          <w:sz w:val="22"/>
        </w:rPr>
        <w:t>Annual</w:t>
      </w:r>
      <w:r>
        <w:rPr>
          <w:sz w:val="22"/>
        </w:rPr>
        <w:t xml:space="preserve"> AAPU meeting and the findings will be presented at the AAPU meeting 2 years from the award date.</w:t>
      </w:r>
    </w:p>
    <w:sectPr w:rsidR="007C7CE4" w:rsidSect="00DB71E9">
      <w:footerReference w:type="even" r:id="rId9"/>
      <w:footerReference w:type="default" r:id="rId10"/>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E4" w:rsidRDefault="007C7CE4">
      <w:r>
        <w:separator/>
      </w:r>
    </w:p>
  </w:endnote>
  <w:endnote w:type="continuationSeparator" w:id="0">
    <w:p w:rsidR="007C7CE4" w:rsidRDefault="007C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4" w:rsidRDefault="00DB71E9">
    <w:pPr>
      <w:pStyle w:val="Footer"/>
      <w:framePr w:wrap="around" w:vAnchor="text" w:hAnchor="margin" w:xAlign="center" w:y="1"/>
      <w:rPr>
        <w:rStyle w:val="PageNumber"/>
      </w:rPr>
    </w:pPr>
    <w:r>
      <w:rPr>
        <w:rStyle w:val="PageNumber"/>
      </w:rPr>
      <w:fldChar w:fldCharType="begin"/>
    </w:r>
    <w:r w:rsidR="007C7CE4">
      <w:rPr>
        <w:rStyle w:val="PageNumber"/>
      </w:rPr>
      <w:instrText xml:space="preserve">PAGE  </w:instrText>
    </w:r>
    <w:r>
      <w:rPr>
        <w:rStyle w:val="PageNumber"/>
      </w:rPr>
      <w:fldChar w:fldCharType="end"/>
    </w:r>
  </w:p>
  <w:p w:rsidR="007C7CE4" w:rsidRDefault="007C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4" w:rsidRDefault="00DB71E9">
    <w:pPr>
      <w:pStyle w:val="Footer"/>
      <w:framePr w:wrap="around" w:vAnchor="text" w:hAnchor="margin" w:xAlign="center" w:y="1"/>
      <w:rPr>
        <w:rStyle w:val="PageNumber"/>
      </w:rPr>
    </w:pPr>
    <w:r>
      <w:rPr>
        <w:rStyle w:val="PageNumber"/>
      </w:rPr>
      <w:fldChar w:fldCharType="begin"/>
    </w:r>
    <w:r w:rsidR="007C7CE4">
      <w:rPr>
        <w:rStyle w:val="PageNumber"/>
      </w:rPr>
      <w:instrText xml:space="preserve">PAGE  </w:instrText>
    </w:r>
    <w:r>
      <w:rPr>
        <w:rStyle w:val="PageNumber"/>
      </w:rPr>
      <w:fldChar w:fldCharType="separate"/>
    </w:r>
    <w:r w:rsidR="00665991">
      <w:rPr>
        <w:rStyle w:val="PageNumber"/>
        <w:noProof/>
      </w:rPr>
      <w:t>2</w:t>
    </w:r>
    <w:r>
      <w:rPr>
        <w:rStyle w:val="PageNumber"/>
      </w:rPr>
      <w:fldChar w:fldCharType="end"/>
    </w:r>
  </w:p>
  <w:p w:rsidR="007C7CE4" w:rsidRDefault="007C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E4" w:rsidRDefault="007C7CE4">
      <w:r>
        <w:separator/>
      </w:r>
    </w:p>
  </w:footnote>
  <w:footnote w:type="continuationSeparator" w:id="0">
    <w:p w:rsidR="007C7CE4" w:rsidRDefault="007C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91"/>
    <w:multiLevelType w:val="singleLevel"/>
    <w:tmpl w:val="DDCEE2A4"/>
    <w:lvl w:ilvl="0">
      <w:start w:val="2"/>
      <w:numFmt w:val="decimal"/>
      <w:lvlText w:val="%1."/>
      <w:lvlJc w:val="left"/>
      <w:pPr>
        <w:tabs>
          <w:tab w:val="num" w:pos="3240"/>
        </w:tabs>
        <w:ind w:left="3240" w:hanging="360"/>
      </w:pPr>
      <w:rPr>
        <w:rFonts w:hint="default"/>
      </w:rPr>
    </w:lvl>
  </w:abstractNum>
  <w:abstractNum w:abstractNumId="1" w15:restartNumberingAfterBreak="0">
    <w:nsid w:val="010E1CBA"/>
    <w:multiLevelType w:val="singleLevel"/>
    <w:tmpl w:val="DDCEE2A4"/>
    <w:lvl w:ilvl="0">
      <w:start w:val="1"/>
      <w:numFmt w:val="decimal"/>
      <w:lvlText w:val="%1."/>
      <w:lvlJc w:val="left"/>
      <w:pPr>
        <w:tabs>
          <w:tab w:val="num" w:pos="3240"/>
        </w:tabs>
        <w:ind w:left="3240" w:hanging="360"/>
      </w:pPr>
      <w:rPr>
        <w:rFonts w:hint="default"/>
      </w:rPr>
    </w:lvl>
  </w:abstractNum>
  <w:abstractNum w:abstractNumId="2" w15:restartNumberingAfterBreak="0">
    <w:nsid w:val="057041C8"/>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10745F52"/>
    <w:multiLevelType w:val="singleLevel"/>
    <w:tmpl w:val="4A2AA4CC"/>
    <w:lvl w:ilvl="0">
      <w:start w:val="1"/>
      <w:numFmt w:val="lowerLetter"/>
      <w:lvlText w:val="%1."/>
      <w:lvlJc w:val="left"/>
      <w:pPr>
        <w:tabs>
          <w:tab w:val="num" w:pos="1440"/>
        </w:tabs>
        <w:ind w:left="1440" w:hanging="720"/>
      </w:pPr>
      <w:rPr>
        <w:rFonts w:hint="default"/>
      </w:rPr>
    </w:lvl>
  </w:abstractNum>
  <w:abstractNum w:abstractNumId="4" w15:restartNumberingAfterBreak="0">
    <w:nsid w:val="16BF6318"/>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1A684623"/>
    <w:multiLevelType w:val="singleLevel"/>
    <w:tmpl w:val="DDCEE2A4"/>
    <w:lvl w:ilvl="0">
      <w:start w:val="1"/>
      <w:numFmt w:val="decimal"/>
      <w:lvlText w:val="%1."/>
      <w:lvlJc w:val="left"/>
      <w:pPr>
        <w:tabs>
          <w:tab w:val="num" w:pos="3240"/>
        </w:tabs>
        <w:ind w:left="3240" w:hanging="360"/>
      </w:pPr>
      <w:rPr>
        <w:rFonts w:hint="default"/>
      </w:rPr>
    </w:lvl>
  </w:abstractNum>
  <w:abstractNum w:abstractNumId="6" w15:restartNumberingAfterBreak="0">
    <w:nsid w:val="1C1877C4"/>
    <w:multiLevelType w:val="singleLevel"/>
    <w:tmpl w:val="DDCEE2A4"/>
    <w:lvl w:ilvl="0">
      <w:start w:val="2"/>
      <w:numFmt w:val="decimal"/>
      <w:lvlText w:val="%1."/>
      <w:lvlJc w:val="left"/>
      <w:pPr>
        <w:tabs>
          <w:tab w:val="num" w:pos="3240"/>
        </w:tabs>
        <w:ind w:left="3240" w:hanging="360"/>
      </w:pPr>
      <w:rPr>
        <w:rFonts w:hint="default"/>
      </w:rPr>
    </w:lvl>
  </w:abstractNum>
  <w:abstractNum w:abstractNumId="7" w15:restartNumberingAfterBreak="0">
    <w:nsid w:val="242B346A"/>
    <w:multiLevelType w:val="singleLevel"/>
    <w:tmpl w:val="2DE2A918"/>
    <w:lvl w:ilvl="0">
      <w:start w:val="2"/>
      <w:numFmt w:val="decimal"/>
      <w:lvlText w:val="%1."/>
      <w:lvlJc w:val="left"/>
      <w:pPr>
        <w:tabs>
          <w:tab w:val="num" w:pos="3240"/>
        </w:tabs>
        <w:ind w:left="3240" w:hanging="360"/>
      </w:pPr>
      <w:rPr>
        <w:rFonts w:hint="default"/>
      </w:rPr>
    </w:lvl>
  </w:abstractNum>
  <w:abstractNum w:abstractNumId="8" w15:restartNumberingAfterBreak="0">
    <w:nsid w:val="276B7A26"/>
    <w:multiLevelType w:val="singleLevel"/>
    <w:tmpl w:val="97A05FB0"/>
    <w:lvl w:ilvl="0">
      <w:start w:val="1"/>
      <w:numFmt w:val="lowerLetter"/>
      <w:lvlText w:val="%1."/>
      <w:lvlJc w:val="left"/>
      <w:pPr>
        <w:tabs>
          <w:tab w:val="num" w:pos="1440"/>
        </w:tabs>
        <w:ind w:left="1440" w:hanging="720"/>
      </w:pPr>
      <w:rPr>
        <w:rFonts w:hint="default"/>
      </w:rPr>
    </w:lvl>
  </w:abstractNum>
  <w:abstractNum w:abstractNumId="9" w15:restartNumberingAfterBreak="0">
    <w:nsid w:val="28A327C2"/>
    <w:multiLevelType w:val="singleLevel"/>
    <w:tmpl w:val="D4D805A6"/>
    <w:lvl w:ilvl="0">
      <w:start w:val="1"/>
      <w:numFmt w:val="decimal"/>
      <w:lvlText w:val="%1."/>
      <w:lvlJc w:val="left"/>
      <w:pPr>
        <w:tabs>
          <w:tab w:val="num" w:pos="2160"/>
        </w:tabs>
        <w:ind w:left="2160" w:hanging="720"/>
      </w:pPr>
      <w:rPr>
        <w:rFonts w:hint="default"/>
      </w:rPr>
    </w:lvl>
  </w:abstractNum>
  <w:abstractNum w:abstractNumId="10" w15:restartNumberingAfterBreak="0">
    <w:nsid w:val="2BEC477B"/>
    <w:multiLevelType w:val="singleLevel"/>
    <w:tmpl w:val="DDCEE2A4"/>
    <w:lvl w:ilvl="0">
      <w:start w:val="2"/>
      <w:numFmt w:val="decimal"/>
      <w:lvlText w:val="%1."/>
      <w:lvlJc w:val="left"/>
      <w:pPr>
        <w:tabs>
          <w:tab w:val="num" w:pos="3240"/>
        </w:tabs>
        <w:ind w:left="3240" w:hanging="360"/>
      </w:pPr>
      <w:rPr>
        <w:rFonts w:hint="default"/>
      </w:rPr>
    </w:lvl>
  </w:abstractNum>
  <w:abstractNum w:abstractNumId="11" w15:restartNumberingAfterBreak="0">
    <w:nsid w:val="32AE05DF"/>
    <w:multiLevelType w:val="singleLevel"/>
    <w:tmpl w:val="DF86933A"/>
    <w:lvl w:ilvl="0">
      <w:start w:val="8"/>
      <w:numFmt w:val="decimal"/>
      <w:lvlText w:val="%1."/>
      <w:lvlJc w:val="left"/>
      <w:pPr>
        <w:tabs>
          <w:tab w:val="num" w:pos="720"/>
        </w:tabs>
        <w:ind w:left="720" w:hanging="720"/>
      </w:pPr>
      <w:rPr>
        <w:rFonts w:hint="default"/>
      </w:rPr>
    </w:lvl>
  </w:abstractNum>
  <w:abstractNum w:abstractNumId="12" w15:restartNumberingAfterBreak="0">
    <w:nsid w:val="32B45E96"/>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45F50B54"/>
    <w:multiLevelType w:val="singleLevel"/>
    <w:tmpl w:val="6EAC1C84"/>
    <w:lvl w:ilvl="0">
      <w:start w:val="2"/>
      <w:numFmt w:val="decimal"/>
      <w:lvlText w:val="%1."/>
      <w:lvlJc w:val="left"/>
      <w:pPr>
        <w:tabs>
          <w:tab w:val="num" w:pos="3240"/>
        </w:tabs>
        <w:ind w:left="3240" w:hanging="360"/>
      </w:pPr>
      <w:rPr>
        <w:rFonts w:hint="default"/>
      </w:rPr>
    </w:lvl>
  </w:abstractNum>
  <w:abstractNum w:abstractNumId="14" w15:restartNumberingAfterBreak="0">
    <w:nsid w:val="4683485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7024CD5"/>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47802ADC"/>
    <w:multiLevelType w:val="singleLevel"/>
    <w:tmpl w:val="DB40D6AA"/>
    <w:lvl w:ilvl="0">
      <w:start w:val="2"/>
      <w:numFmt w:val="decimal"/>
      <w:lvlText w:val="%1."/>
      <w:lvlJc w:val="left"/>
      <w:pPr>
        <w:tabs>
          <w:tab w:val="num" w:pos="3240"/>
        </w:tabs>
        <w:ind w:left="3240" w:hanging="360"/>
      </w:pPr>
      <w:rPr>
        <w:rFonts w:hint="default"/>
      </w:rPr>
    </w:lvl>
  </w:abstractNum>
  <w:abstractNum w:abstractNumId="17" w15:restartNumberingAfterBreak="0">
    <w:nsid w:val="5AE846FE"/>
    <w:multiLevelType w:val="singleLevel"/>
    <w:tmpl w:val="843EC39C"/>
    <w:lvl w:ilvl="0">
      <w:start w:val="1"/>
      <w:numFmt w:val="lowerLetter"/>
      <w:lvlText w:val="%1."/>
      <w:lvlJc w:val="left"/>
      <w:pPr>
        <w:tabs>
          <w:tab w:val="num" w:pos="1080"/>
        </w:tabs>
        <w:ind w:left="1080" w:hanging="360"/>
      </w:pPr>
      <w:rPr>
        <w:rFonts w:hint="default"/>
      </w:rPr>
    </w:lvl>
  </w:abstractNum>
  <w:abstractNum w:abstractNumId="18" w15:restartNumberingAfterBreak="0">
    <w:nsid w:val="5C846B5D"/>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5EA950BD"/>
    <w:multiLevelType w:val="singleLevel"/>
    <w:tmpl w:val="71A8C3C6"/>
    <w:lvl w:ilvl="0">
      <w:start w:val="1"/>
      <w:numFmt w:val="lowerLetter"/>
      <w:lvlText w:val="%1."/>
      <w:lvlJc w:val="left"/>
      <w:pPr>
        <w:tabs>
          <w:tab w:val="num" w:pos="1080"/>
        </w:tabs>
        <w:ind w:left="1080" w:hanging="360"/>
      </w:pPr>
      <w:rPr>
        <w:rFonts w:hint="default"/>
        <w:b/>
      </w:rPr>
    </w:lvl>
  </w:abstractNum>
  <w:abstractNum w:abstractNumId="20" w15:restartNumberingAfterBreak="0">
    <w:nsid w:val="6B6C61B3"/>
    <w:multiLevelType w:val="singleLevel"/>
    <w:tmpl w:val="C438298C"/>
    <w:lvl w:ilvl="0">
      <w:start w:val="1"/>
      <w:numFmt w:val="lowerLetter"/>
      <w:lvlText w:val="%1."/>
      <w:lvlJc w:val="left"/>
      <w:pPr>
        <w:tabs>
          <w:tab w:val="num" w:pos="1440"/>
        </w:tabs>
        <w:ind w:left="1440" w:hanging="720"/>
      </w:pPr>
      <w:rPr>
        <w:rFonts w:hint="default"/>
      </w:rPr>
    </w:lvl>
  </w:abstractNum>
  <w:abstractNum w:abstractNumId="21" w15:restartNumberingAfterBreak="0">
    <w:nsid w:val="6C821810"/>
    <w:multiLevelType w:val="singleLevel"/>
    <w:tmpl w:val="B49A2708"/>
    <w:lvl w:ilvl="0">
      <w:start w:val="1"/>
      <w:numFmt w:val="lowerLetter"/>
      <w:lvlText w:val="%1."/>
      <w:lvlJc w:val="left"/>
      <w:pPr>
        <w:tabs>
          <w:tab w:val="num" w:pos="1440"/>
        </w:tabs>
        <w:ind w:left="1440" w:hanging="720"/>
      </w:pPr>
      <w:rPr>
        <w:rFonts w:hint="default"/>
      </w:rPr>
    </w:lvl>
  </w:abstractNum>
  <w:abstractNum w:abstractNumId="22" w15:restartNumberingAfterBreak="0">
    <w:nsid w:val="6D326641"/>
    <w:multiLevelType w:val="singleLevel"/>
    <w:tmpl w:val="377A8DCC"/>
    <w:lvl w:ilvl="0">
      <w:start w:val="1"/>
      <w:numFmt w:val="lowerLetter"/>
      <w:lvlText w:val="%1."/>
      <w:lvlJc w:val="left"/>
      <w:pPr>
        <w:tabs>
          <w:tab w:val="num" w:pos="1440"/>
        </w:tabs>
        <w:ind w:left="1440" w:hanging="720"/>
      </w:pPr>
      <w:rPr>
        <w:rFonts w:hint="default"/>
      </w:rPr>
    </w:lvl>
  </w:abstractNum>
  <w:abstractNum w:abstractNumId="23" w15:restartNumberingAfterBreak="0">
    <w:nsid w:val="72962951"/>
    <w:multiLevelType w:val="singleLevel"/>
    <w:tmpl w:val="7794E01E"/>
    <w:lvl w:ilvl="0">
      <w:start w:val="2"/>
      <w:numFmt w:val="decimal"/>
      <w:lvlText w:val="%1."/>
      <w:lvlJc w:val="left"/>
      <w:pPr>
        <w:tabs>
          <w:tab w:val="num" w:pos="3240"/>
        </w:tabs>
        <w:ind w:left="3240" w:hanging="360"/>
      </w:pPr>
      <w:rPr>
        <w:rFonts w:hint="default"/>
      </w:rPr>
    </w:lvl>
  </w:abstractNum>
  <w:num w:numId="1">
    <w:abstractNumId w:val="23"/>
  </w:num>
  <w:num w:numId="2">
    <w:abstractNumId w:val="13"/>
  </w:num>
  <w:num w:numId="3">
    <w:abstractNumId w:val="7"/>
  </w:num>
  <w:num w:numId="4">
    <w:abstractNumId w:val="16"/>
  </w:num>
  <w:num w:numId="5">
    <w:abstractNumId w:val="18"/>
  </w:num>
  <w:num w:numId="6">
    <w:abstractNumId w:val="6"/>
  </w:num>
  <w:num w:numId="7">
    <w:abstractNumId w:val="10"/>
  </w:num>
  <w:num w:numId="8">
    <w:abstractNumId w:val="0"/>
  </w:num>
  <w:num w:numId="9">
    <w:abstractNumId w:val="5"/>
  </w:num>
  <w:num w:numId="10">
    <w:abstractNumId w:val="1"/>
  </w:num>
  <w:num w:numId="11">
    <w:abstractNumId w:val="14"/>
  </w:num>
  <w:num w:numId="12">
    <w:abstractNumId w:val="17"/>
  </w:num>
  <w:num w:numId="13">
    <w:abstractNumId w:val="22"/>
  </w:num>
  <w:num w:numId="14">
    <w:abstractNumId w:val="12"/>
  </w:num>
  <w:num w:numId="15">
    <w:abstractNumId w:val="21"/>
  </w:num>
  <w:num w:numId="16">
    <w:abstractNumId w:val="20"/>
  </w:num>
  <w:num w:numId="17">
    <w:abstractNumId w:val="8"/>
  </w:num>
  <w:num w:numId="18">
    <w:abstractNumId w:val="9"/>
  </w:num>
  <w:num w:numId="19">
    <w:abstractNumId w:val="3"/>
  </w:num>
  <w:num w:numId="20">
    <w:abstractNumId w:val="11"/>
  </w:num>
  <w:num w:numId="21">
    <w:abstractNumId w:val="15"/>
  </w:num>
  <w:num w:numId="22">
    <w:abstractNumId w:val="2"/>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75"/>
    <w:rsid w:val="00027D23"/>
    <w:rsid w:val="001A6175"/>
    <w:rsid w:val="00277975"/>
    <w:rsid w:val="00426BD1"/>
    <w:rsid w:val="004D5A1C"/>
    <w:rsid w:val="005B058B"/>
    <w:rsid w:val="00645C42"/>
    <w:rsid w:val="00665991"/>
    <w:rsid w:val="007430B1"/>
    <w:rsid w:val="007C7CE4"/>
    <w:rsid w:val="00DB71E9"/>
    <w:rsid w:val="00EE4799"/>
    <w:rsid w:val="00F8062D"/>
    <w:rsid w:val="00F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D1329E-58CE-4B97-91DD-BAAE263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E9"/>
  </w:style>
  <w:style w:type="paragraph" w:styleId="Heading1">
    <w:name w:val="heading 1"/>
    <w:basedOn w:val="Normal"/>
    <w:next w:val="Normal"/>
    <w:qFormat/>
    <w:rsid w:val="00DB71E9"/>
    <w:pPr>
      <w:keepNext/>
      <w:jc w:val="center"/>
      <w:outlineLvl w:val="0"/>
    </w:pPr>
    <w:rPr>
      <w:b/>
      <w:bCs/>
      <w:sz w:val="24"/>
      <w:szCs w:val="24"/>
    </w:rPr>
  </w:style>
  <w:style w:type="paragraph" w:styleId="Heading2">
    <w:name w:val="heading 2"/>
    <w:basedOn w:val="Normal"/>
    <w:next w:val="Normal"/>
    <w:qFormat/>
    <w:rsid w:val="00DB71E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1E9"/>
    <w:pPr>
      <w:jc w:val="center"/>
    </w:pPr>
    <w:rPr>
      <w:b/>
      <w:bCs/>
      <w:sz w:val="24"/>
      <w:szCs w:val="24"/>
    </w:rPr>
  </w:style>
  <w:style w:type="paragraph" w:styleId="Subtitle">
    <w:name w:val="Subtitle"/>
    <w:basedOn w:val="Normal"/>
    <w:qFormat/>
    <w:rsid w:val="00DB71E9"/>
    <w:pPr>
      <w:jc w:val="center"/>
    </w:pPr>
    <w:rPr>
      <w:sz w:val="24"/>
      <w:szCs w:val="24"/>
    </w:rPr>
  </w:style>
  <w:style w:type="paragraph" w:styleId="BodyTextIndent">
    <w:name w:val="Body Text Indent"/>
    <w:basedOn w:val="Normal"/>
    <w:rsid w:val="00DB71E9"/>
    <w:pPr>
      <w:ind w:left="360"/>
    </w:pPr>
    <w:rPr>
      <w:b/>
      <w:bCs/>
      <w:sz w:val="24"/>
      <w:szCs w:val="24"/>
    </w:rPr>
  </w:style>
  <w:style w:type="paragraph" w:styleId="Footer">
    <w:name w:val="footer"/>
    <w:basedOn w:val="Normal"/>
    <w:rsid w:val="00DB71E9"/>
    <w:pPr>
      <w:tabs>
        <w:tab w:val="center" w:pos="4320"/>
        <w:tab w:val="right" w:pos="8640"/>
      </w:tabs>
    </w:pPr>
  </w:style>
  <w:style w:type="character" w:styleId="PageNumber">
    <w:name w:val="page number"/>
    <w:basedOn w:val="DefaultParagraphFont"/>
    <w:rsid w:val="00DB71E9"/>
  </w:style>
  <w:style w:type="paragraph" w:styleId="DocumentMap">
    <w:name w:val="Document Map"/>
    <w:basedOn w:val="Normal"/>
    <w:semiHidden/>
    <w:rsid w:val="00DB71E9"/>
    <w:pPr>
      <w:shd w:val="clear" w:color="auto" w:fill="000080"/>
    </w:pPr>
    <w:rPr>
      <w:rFonts w:ascii="Tahoma" w:hAnsi="Tahoma" w:cs="Tahoma"/>
    </w:rPr>
  </w:style>
  <w:style w:type="paragraph" w:styleId="BalloonText">
    <w:name w:val="Balloon Text"/>
    <w:basedOn w:val="Normal"/>
    <w:semiHidden/>
    <w:rsid w:val="00DB71E9"/>
    <w:rPr>
      <w:rFonts w:ascii="Tahoma" w:hAnsi="Tahoma" w:cs="Tahoma"/>
      <w:sz w:val="16"/>
      <w:szCs w:val="16"/>
    </w:rPr>
  </w:style>
  <w:style w:type="character" w:styleId="Hyperlink">
    <w:name w:val="Hyperlink"/>
    <w:basedOn w:val="DefaultParagraphFont"/>
    <w:rsid w:val="007C7CE4"/>
    <w:rPr>
      <w:color w:val="0000FF" w:themeColor="hyperlink"/>
      <w:u w:val="single"/>
    </w:rPr>
  </w:style>
  <w:style w:type="character" w:styleId="FollowedHyperlink">
    <w:name w:val="FollowedHyperlink"/>
    <w:basedOn w:val="DefaultParagraphFont"/>
    <w:semiHidden/>
    <w:unhideWhenUsed/>
    <w:rsid w:val="00027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on@email.chop.edu" TargetMode="External"/><Relationship Id="rId3" Type="http://schemas.openxmlformats.org/officeDocument/2006/relationships/settings" Target="settings.xml"/><Relationship Id="rId7" Type="http://schemas.openxmlformats.org/officeDocument/2006/relationships/hyperlink" Target="http://www.aapuonline.org/researc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AMERICAN ASSOCIATION OF PEDIATRIC UROLOGISTS</vt:lpstr>
    </vt:vector>
  </TitlesOfParts>
  <Company>Kaledia Health</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PEDIATRIC UROLOGISTS</dc:title>
  <dc:subject/>
  <dc:creator>Kaleida Health</dc:creator>
  <cp:keywords/>
  <dc:description/>
  <cp:lastModifiedBy>Manella, Heather M (HSC)</cp:lastModifiedBy>
  <cp:revision>2</cp:revision>
  <cp:lastPrinted>2011-02-10T16:56:00Z</cp:lastPrinted>
  <dcterms:created xsi:type="dcterms:W3CDTF">2017-03-16T20:49:00Z</dcterms:created>
  <dcterms:modified xsi:type="dcterms:W3CDTF">2017-03-16T20:49:00Z</dcterms:modified>
</cp:coreProperties>
</file>